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60D26" w14:textId="20725798" w:rsidR="00AE7D2B" w:rsidRDefault="00AE7D2B" w:rsidP="00D318C2">
      <w:pPr>
        <w:pBdr>
          <w:top w:val="single" w:sz="4" w:space="1" w:color="auto"/>
          <w:bottom w:val="single" w:sz="4" w:space="1" w:color="auto"/>
        </w:pBdr>
        <w:spacing w:after="0"/>
        <w:jc w:val="center"/>
        <w:rPr>
          <w:rFonts w:cstheme="minorHAnsi"/>
          <w:b/>
          <w:color w:val="C00000"/>
          <w:sz w:val="32"/>
        </w:rPr>
      </w:pPr>
      <w:bookmarkStart w:id="0" w:name="_GoBack"/>
      <w:bookmarkEnd w:id="0"/>
      <w:r>
        <w:rPr>
          <w:rFonts w:cstheme="minorHAnsi"/>
          <w:b/>
          <w:color w:val="C00000"/>
          <w:sz w:val="32"/>
        </w:rPr>
        <w:t>A sample application form from last year’s MSc Banking &amp; Risk programme</w:t>
      </w:r>
    </w:p>
    <w:p w14:paraId="510B0ADA" w14:textId="28FCA7F9" w:rsidR="006046F5" w:rsidRPr="005B3B3B" w:rsidRDefault="00254131" w:rsidP="00D318C2">
      <w:pPr>
        <w:pBdr>
          <w:top w:val="single" w:sz="4" w:space="1" w:color="auto"/>
          <w:bottom w:val="single" w:sz="4" w:space="1" w:color="auto"/>
        </w:pBdr>
        <w:spacing w:after="0"/>
        <w:jc w:val="center"/>
        <w:rPr>
          <w:rFonts w:cstheme="minorHAnsi"/>
          <w:b/>
          <w:color w:val="2F5496" w:themeColor="accent5" w:themeShade="BF"/>
          <w:sz w:val="32"/>
        </w:rPr>
      </w:pPr>
      <w:r>
        <w:rPr>
          <w:rFonts w:cstheme="minorHAnsi"/>
          <w:b/>
          <w:color w:val="2F5496" w:themeColor="accent5" w:themeShade="BF"/>
          <w:sz w:val="24"/>
        </w:rPr>
        <w:t>The purpose of this form is to give a flavour of how past applicants have completed the Company Sponsored Dissertation application form</w:t>
      </w:r>
    </w:p>
    <w:p w14:paraId="2059E521" w14:textId="7F6AFDDE" w:rsidR="00707586" w:rsidRDefault="00707586" w:rsidP="00707586">
      <w:pPr>
        <w:spacing w:after="0" w:line="480" w:lineRule="auto"/>
        <w:rPr>
          <w:rFonts w:cstheme="minorHAnsi"/>
          <w:b/>
        </w:rPr>
      </w:pPr>
    </w:p>
    <w:tbl>
      <w:tblPr>
        <w:tblStyle w:val="TableGrid"/>
        <w:tblW w:w="0" w:type="auto"/>
        <w:tblLook w:val="04A0" w:firstRow="1" w:lastRow="0" w:firstColumn="1" w:lastColumn="0" w:noHBand="0" w:noVBand="1"/>
      </w:tblPr>
      <w:tblGrid>
        <w:gridCol w:w="10456"/>
      </w:tblGrid>
      <w:tr w:rsidR="00342B7E" w:rsidRPr="00275257" w14:paraId="1C745E12" w14:textId="77777777" w:rsidTr="00342B7E">
        <w:tc>
          <w:tcPr>
            <w:tcW w:w="10456" w:type="dxa"/>
          </w:tcPr>
          <w:p w14:paraId="15B618AC" w14:textId="410486BF" w:rsidR="00342B7E" w:rsidRPr="008633EA" w:rsidRDefault="00342B7E" w:rsidP="00342B7E">
            <w:pPr>
              <w:rPr>
                <w:rFonts w:cstheme="minorHAnsi"/>
                <w:sz w:val="24"/>
              </w:rPr>
            </w:pPr>
            <w:r w:rsidRPr="00275257">
              <w:rPr>
                <w:rFonts w:cstheme="minorHAnsi"/>
                <w:b/>
                <w:color w:val="1F4E79" w:themeColor="accent1" w:themeShade="80"/>
                <w:sz w:val="24"/>
              </w:rPr>
              <w:t>Project Name/Title:</w:t>
            </w:r>
            <w:r w:rsidR="00AE7D2B">
              <w:t xml:space="preserve"> </w:t>
            </w:r>
            <w:r w:rsidR="00AE7D2B" w:rsidRPr="008633EA">
              <w:rPr>
                <w:rFonts w:cstheme="minorHAnsi"/>
                <w:sz w:val="24"/>
              </w:rPr>
              <w:t>A Quantitative Approach to Forecasting Financial Crises</w:t>
            </w:r>
          </w:p>
          <w:p w14:paraId="40C9E574" w14:textId="5586213E" w:rsidR="00275257" w:rsidRPr="00275257" w:rsidRDefault="00275257" w:rsidP="00342B7E">
            <w:pPr>
              <w:rPr>
                <w:rFonts w:cstheme="minorHAnsi"/>
                <w:b/>
                <w:color w:val="1F4E79" w:themeColor="accent1" w:themeShade="80"/>
                <w:sz w:val="24"/>
              </w:rPr>
            </w:pPr>
          </w:p>
        </w:tc>
      </w:tr>
    </w:tbl>
    <w:p w14:paraId="469A3019" w14:textId="0A4C90F9" w:rsidR="00342B7E" w:rsidRPr="00275257" w:rsidRDefault="00342B7E" w:rsidP="00342B7E">
      <w:pPr>
        <w:spacing w:after="0" w:line="240" w:lineRule="auto"/>
        <w:rPr>
          <w:rFonts w:cstheme="minorHAnsi"/>
          <w:b/>
          <w:color w:val="1F4E79" w:themeColor="accent1" w:themeShade="80"/>
          <w:sz w:val="24"/>
        </w:rPr>
      </w:pPr>
    </w:p>
    <w:tbl>
      <w:tblPr>
        <w:tblStyle w:val="TableGrid"/>
        <w:tblW w:w="0" w:type="auto"/>
        <w:tblLook w:val="04A0" w:firstRow="1" w:lastRow="0" w:firstColumn="1" w:lastColumn="0" w:noHBand="0" w:noVBand="1"/>
      </w:tblPr>
      <w:tblGrid>
        <w:gridCol w:w="10456"/>
      </w:tblGrid>
      <w:tr w:rsidR="00342B7E" w:rsidRPr="00275257" w14:paraId="1C8ADC12" w14:textId="77777777" w:rsidTr="00342B7E">
        <w:tc>
          <w:tcPr>
            <w:tcW w:w="10456" w:type="dxa"/>
          </w:tcPr>
          <w:p w14:paraId="15F16C94" w14:textId="4F887643" w:rsidR="00342B7E" w:rsidRDefault="00342B7E" w:rsidP="00342B7E">
            <w:pPr>
              <w:rPr>
                <w:rFonts w:cstheme="minorHAnsi"/>
                <w:b/>
                <w:color w:val="1F4E79" w:themeColor="accent1" w:themeShade="80"/>
                <w:sz w:val="24"/>
              </w:rPr>
            </w:pPr>
            <w:r w:rsidRPr="00275257">
              <w:rPr>
                <w:rFonts w:cstheme="minorHAnsi"/>
                <w:b/>
                <w:color w:val="1F4E79" w:themeColor="accent1" w:themeShade="80"/>
                <w:sz w:val="24"/>
              </w:rPr>
              <w:t>Company Name:</w:t>
            </w:r>
            <w:r w:rsidR="00AE7D2B">
              <w:rPr>
                <w:rFonts w:cstheme="minorHAnsi"/>
                <w:b/>
                <w:color w:val="1F4E79" w:themeColor="accent1" w:themeShade="80"/>
                <w:sz w:val="24"/>
              </w:rPr>
              <w:t xml:space="preserve"> </w:t>
            </w:r>
            <w:r w:rsidR="00AE7D2B" w:rsidRPr="008633EA">
              <w:rPr>
                <w:rFonts w:cstheme="minorHAnsi"/>
                <w:sz w:val="24"/>
              </w:rPr>
              <w:t>Retail bank X</w:t>
            </w:r>
          </w:p>
          <w:p w14:paraId="5D8D9B47" w14:textId="05DD4D76" w:rsidR="00275257" w:rsidRPr="00275257" w:rsidRDefault="00275257" w:rsidP="00342B7E">
            <w:pPr>
              <w:rPr>
                <w:rFonts w:cstheme="minorHAnsi"/>
                <w:b/>
                <w:color w:val="1F4E79" w:themeColor="accent1" w:themeShade="80"/>
                <w:sz w:val="24"/>
              </w:rPr>
            </w:pPr>
          </w:p>
        </w:tc>
      </w:tr>
    </w:tbl>
    <w:p w14:paraId="366244A6" w14:textId="162959E3" w:rsidR="00342B7E" w:rsidRPr="00275257" w:rsidRDefault="00342B7E" w:rsidP="00342B7E">
      <w:pPr>
        <w:spacing w:after="0" w:line="240" w:lineRule="auto"/>
        <w:rPr>
          <w:rFonts w:cstheme="minorHAnsi"/>
          <w:b/>
          <w:color w:val="1F4E79" w:themeColor="accent1" w:themeShade="80"/>
          <w:sz w:val="24"/>
        </w:rPr>
      </w:pPr>
    </w:p>
    <w:p w14:paraId="4B6A078C" w14:textId="2B509E8C" w:rsidR="00342B7E" w:rsidRPr="00275257" w:rsidRDefault="00342B7E" w:rsidP="00342B7E">
      <w:pPr>
        <w:spacing w:after="0" w:line="240" w:lineRule="auto"/>
        <w:rPr>
          <w:rFonts w:cstheme="minorHAnsi"/>
          <w:b/>
          <w:color w:val="1F4E79" w:themeColor="accent1" w:themeShade="80"/>
          <w:sz w:val="24"/>
        </w:rPr>
      </w:pPr>
    </w:p>
    <w:tbl>
      <w:tblPr>
        <w:tblStyle w:val="TableGrid"/>
        <w:tblW w:w="0" w:type="auto"/>
        <w:tblLook w:val="04A0" w:firstRow="1" w:lastRow="0" w:firstColumn="1" w:lastColumn="0" w:noHBand="0" w:noVBand="1"/>
      </w:tblPr>
      <w:tblGrid>
        <w:gridCol w:w="10456"/>
      </w:tblGrid>
      <w:tr w:rsidR="00275257" w14:paraId="428954C3" w14:textId="77777777" w:rsidTr="00275257">
        <w:tc>
          <w:tcPr>
            <w:tcW w:w="10456" w:type="dxa"/>
          </w:tcPr>
          <w:p w14:paraId="34B722A9" w14:textId="77777777" w:rsidR="00275257" w:rsidRDefault="00275257" w:rsidP="00342B7E">
            <w:pPr>
              <w:rPr>
                <w:rFonts w:cstheme="minorHAnsi"/>
                <w:b/>
                <w:color w:val="1F4E79" w:themeColor="accent1" w:themeShade="80"/>
                <w:sz w:val="24"/>
              </w:rPr>
            </w:pPr>
            <w:r w:rsidRPr="00275257">
              <w:rPr>
                <w:rFonts w:cstheme="minorHAnsi"/>
                <w:b/>
                <w:color w:val="1F4E79" w:themeColor="accent1" w:themeShade="80"/>
                <w:sz w:val="24"/>
              </w:rPr>
              <w:t>PROJECT DESCRIPTION (Please write here some information about the topic of the research):</w:t>
            </w:r>
          </w:p>
          <w:p w14:paraId="1494E7DD" w14:textId="77777777" w:rsidR="00275257" w:rsidRDefault="00275257" w:rsidP="00342B7E">
            <w:pPr>
              <w:rPr>
                <w:rFonts w:cstheme="minorHAnsi"/>
                <w:b/>
                <w:color w:val="1F4E79" w:themeColor="accent1" w:themeShade="80"/>
                <w:sz w:val="24"/>
              </w:rPr>
            </w:pPr>
          </w:p>
          <w:p w14:paraId="43C1540A" w14:textId="330BB0B3" w:rsidR="00AE7D2B" w:rsidRPr="008633EA" w:rsidRDefault="00AE7D2B" w:rsidP="00AE7D2B">
            <w:pPr>
              <w:rPr>
                <w:rFonts w:cstheme="minorHAnsi"/>
                <w:sz w:val="24"/>
              </w:rPr>
            </w:pPr>
            <w:r w:rsidRPr="008633EA">
              <w:rPr>
                <w:rFonts w:cstheme="minorHAnsi"/>
                <w:sz w:val="24"/>
              </w:rPr>
              <w:t>Retail bank X Treasury’s objective is to successfully manage our balance sheet through future financial stress events. To do this we need to understand the different types of financial stress, how they are caused and how they develop. We will look to understand whether the risks are systemic, and how the various risk factors, Credit risk, Interest Rate risk and Liquidity risk are affected.</w:t>
            </w:r>
          </w:p>
          <w:p w14:paraId="6AC1E9D5" w14:textId="77777777" w:rsidR="00AE7D2B" w:rsidRPr="00AE7D2B" w:rsidRDefault="00AE7D2B" w:rsidP="00AE7D2B">
            <w:pPr>
              <w:rPr>
                <w:rFonts w:cstheme="minorHAnsi"/>
                <w:b/>
                <w:color w:val="1F4E79" w:themeColor="accent1" w:themeShade="80"/>
                <w:sz w:val="24"/>
              </w:rPr>
            </w:pPr>
          </w:p>
          <w:p w14:paraId="75F60B0D" w14:textId="77777777" w:rsidR="00275257" w:rsidRDefault="00275257" w:rsidP="00342B7E">
            <w:pPr>
              <w:rPr>
                <w:rFonts w:cstheme="minorHAnsi"/>
                <w:b/>
                <w:color w:val="1F4E79" w:themeColor="accent1" w:themeShade="80"/>
                <w:sz w:val="24"/>
              </w:rPr>
            </w:pPr>
          </w:p>
          <w:p w14:paraId="452BF601" w14:textId="38651E47" w:rsidR="00275257" w:rsidRDefault="00275257" w:rsidP="00342B7E">
            <w:pPr>
              <w:rPr>
                <w:rFonts w:cstheme="minorHAnsi"/>
                <w:b/>
                <w:color w:val="1F4E79" w:themeColor="accent1" w:themeShade="80"/>
                <w:sz w:val="24"/>
              </w:rPr>
            </w:pPr>
          </w:p>
        </w:tc>
      </w:tr>
    </w:tbl>
    <w:p w14:paraId="15A5EC3B" w14:textId="4BBAB9D3" w:rsidR="00342B7E" w:rsidRPr="00275257" w:rsidRDefault="00342B7E" w:rsidP="00342B7E">
      <w:pPr>
        <w:spacing w:after="0" w:line="240" w:lineRule="auto"/>
        <w:rPr>
          <w:rFonts w:cstheme="minorHAnsi"/>
          <w:b/>
          <w:color w:val="1F4E79" w:themeColor="accent1" w:themeShade="80"/>
          <w:sz w:val="24"/>
        </w:rPr>
      </w:pPr>
    </w:p>
    <w:tbl>
      <w:tblPr>
        <w:tblStyle w:val="TableGrid"/>
        <w:tblW w:w="0" w:type="auto"/>
        <w:tblLook w:val="04A0" w:firstRow="1" w:lastRow="0" w:firstColumn="1" w:lastColumn="0" w:noHBand="0" w:noVBand="1"/>
      </w:tblPr>
      <w:tblGrid>
        <w:gridCol w:w="10456"/>
      </w:tblGrid>
      <w:tr w:rsidR="00342B7E" w:rsidRPr="00275257" w14:paraId="54F6E980" w14:textId="77777777" w:rsidTr="00342B7E">
        <w:tc>
          <w:tcPr>
            <w:tcW w:w="10456" w:type="dxa"/>
          </w:tcPr>
          <w:p w14:paraId="24F10B08" w14:textId="77777777" w:rsidR="00342B7E" w:rsidRDefault="00342B7E" w:rsidP="00342B7E">
            <w:pPr>
              <w:rPr>
                <w:rFonts w:cstheme="minorHAnsi"/>
                <w:b/>
                <w:color w:val="1F4E79" w:themeColor="accent1" w:themeShade="80"/>
                <w:sz w:val="24"/>
              </w:rPr>
            </w:pPr>
            <w:r w:rsidRPr="00275257">
              <w:rPr>
                <w:rFonts w:cstheme="minorHAnsi"/>
                <w:b/>
                <w:color w:val="1F4E79" w:themeColor="accent1" w:themeShade="80"/>
                <w:sz w:val="24"/>
              </w:rPr>
              <w:t>Objectives and Expectations:</w:t>
            </w:r>
          </w:p>
          <w:p w14:paraId="2ACC50DA" w14:textId="77777777" w:rsidR="00275257" w:rsidRDefault="00275257" w:rsidP="00342B7E">
            <w:pPr>
              <w:rPr>
                <w:rFonts w:cstheme="minorHAnsi"/>
                <w:b/>
                <w:color w:val="1F4E79" w:themeColor="accent1" w:themeShade="80"/>
                <w:sz w:val="24"/>
              </w:rPr>
            </w:pPr>
          </w:p>
          <w:p w14:paraId="6C0ABA8A" w14:textId="799AD451" w:rsidR="00275257" w:rsidRPr="008633EA" w:rsidRDefault="00AE7D2B" w:rsidP="00342B7E">
            <w:pPr>
              <w:rPr>
                <w:rFonts w:cstheme="minorHAnsi"/>
                <w:sz w:val="24"/>
              </w:rPr>
            </w:pPr>
            <w:r w:rsidRPr="008633EA">
              <w:rPr>
                <w:rFonts w:cstheme="minorHAnsi"/>
                <w:sz w:val="24"/>
              </w:rPr>
              <w:t>This research will enable us to develop a series of Early Warning Indicators which will enable us to anticipate future financial stress events. This combination of macroeconomic and financial market indicators will be based on the UK financial system, but will derive inputs from global markets. Calibrating these indicators to previous historical crises will provide support for their ability to signal the various types of financial stress that may evolve in the future.</w:t>
            </w:r>
          </w:p>
          <w:p w14:paraId="7C273224" w14:textId="77777777" w:rsidR="00275257" w:rsidRDefault="00275257" w:rsidP="00342B7E">
            <w:pPr>
              <w:rPr>
                <w:rFonts w:cstheme="minorHAnsi"/>
                <w:b/>
                <w:color w:val="1F4E79" w:themeColor="accent1" w:themeShade="80"/>
                <w:sz w:val="24"/>
              </w:rPr>
            </w:pPr>
          </w:p>
          <w:p w14:paraId="1F3155C8" w14:textId="77777777" w:rsidR="00275257" w:rsidRDefault="00275257" w:rsidP="00342B7E">
            <w:pPr>
              <w:rPr>
                <w:rFonts w:cstheme="minorHAnsi"/>
                <w:b/>
                <w:color w:val="1F4E79" w:themeColor="accent1" w:themeShade="80"/>
                <w:sz w:val="24"/>
              </w:rPr>
            </w:pPr>
          </w:p>
          <w:p w14:paraId="2814EF4B" w14:textId="77777777" w:rsidR="00275257" w:rsidRDefault="00275257" w:rsidP="00342B7E">
            <w:pPr>
              <w:rPr>
                <w:rFonts w:cstheme="minorHAnsi"/>
                <w:b/>
                <w:color w:val="1F4E79" w:themeColor="accent1" w:themeShade="80"/>
                <w:sz w:val="24"/>
              </w:rPr>
            </w:pPr>
          </w:p>
          <w:p w14:paraId="2886C316" w14:textId="42B4AB1A" w:rsidR="00275257" w:rsidRPr="00275257" w:rsidRDefault="00275257" w:rsidP="00342B7E">
            <w:pPr>
              <w:rPr>
                <w:rFonts w:cstheme="minorHAnsi"/>
                <w:b/>
                <w:color w:val="1F4E79" w:themeColor="accent1" w:themeShade="80"/>
                <w:sz w:val="24"/>
              </w:rPr>
            </w:pPr>
          </w:p>
        </w:tc>
      </w:tr>
    </w:tbl>
    <w:p w14:paraId="4CCFE817" w14:textId="435F5638" w:rsidR="000D3218" w:rsidRPr="00275257" w:rsidRDefault="000D3218" w:rsidP="00342B7E">
      <w:pPr>
        <w:spacing w:after="0" w:line="240" w:lineRule="auto"/>
        <w:rPr>
          <w:rFonts w:cstheme="minorHAnsi"/>
          <w:b/>
          <w:color w:val="1F4E79" w:themeColor="accent1" w:themeShade="80"/>
          <w:sz w:val="24"/>
        </w:rPr>
      </w:pPr>
    </w:p>
    <w:tbl>
      <w:tblPr>
        <w:tblStyle w:val="TableGrid"/>
        <w:tblW w:w="0" w:type="auto"/>
        <w:tblLook w:val="04A0" w:firstRow="1" w:lastRow="0" w:firstColumn="1" w:lastColumn="0" w:noHBand="0" w:noVBand="1"/>
      </w:tblPr>
      <w:tblGrid>
        <w:gridCol w:w="10456"/>
      </w:tblGrid>
      <w:tr w:rsidR="00342B7E" w:rsidRPr="00275257" w14:paraId="274F05B9" w14:textId="77777777" w:rsidTr="00342B7E">
        <w:tc>
          <w:tcPr>
            <w:tcW w:w="10456" w:type="dxa"/>
          </w:tcPr>
          <w:p w14:paraId="635ADB93" w14:textId="77777777" w:rsidR="00342B7E" w:rsidRDefault="000D3218" w:rsidP="00342B7E">
            <w:pPr>
              <w:rPr>
                <w:rFonts w:cstheme="minorHAnsi"/>
                <w:b/>
                <w:color w:val="1F4E79" w:themeColor="accent1" w:themeShade="80"/>
                <w:sz w:val="24"/>
              </w:rPr>
            </w:pPr>
            <w:r w:rsidRPr="00275257">
              <w:rPr>
                <w:rFonts w:cstheme="minorHAnsi"/>
                <w:b/>
                <w:color w:val="1F4E79" w:themeColor="accent1" w:themeShade="80"/>
                <w:sz w:val="24"/>
              </w:rPr>
              <w:t>KNOWLEDGE/SKILLS REQUIRED (I.e. preference for qualitative or/and quantitative research methods):</w:t>
            </w:r>
          </w:p>
          <w:p w14:paraId="232EFE07" w14:textId="77777777" w:rsidR="00275257" w:rsidRDefault="00275257" w:rsidP="00342B7E">
            <w:pPr>
              <w:rPr>
                <w:rFonts w:cstheme="minorHAnsi"/>
                <w:b/>
                <w:color w:val="1F4E79" w:themeColor="accent1" w:themeShade="80"/>
                <w:sz w:val="24"/>
              </w:rPr>
            </w:pPr>
          </w:p>
          <w:p w14:paraId="15818C59" w14:textId="6A2D0303" w:rsidR="00550E0D" w:rsidRPr="008633EA" w:rsidRDefault="00AE7D2B" w:rsidP="00342B7E">
            <w:pPr>
              <w:rPr>
                <w:rFonts w:cstheme="minorHAnsi"/>
                <w:sz w:val="24"/>
              </w:rPr>
            </w:pPr>
            <w:r w:rsidRPr="008633EA">
              <w:rPr>
                <w:rFonts w:cstheme="minorHAnsi"/>
                <w:sz w:val="24"/>
              </w:rPr>
              <w:t>Interest in Financial Markets, Analytical, Numerical, Modelling, Self-Motivated, Logical.</w:t>
            </w:r>
          </w:p>
          <w:p w14:paraId="55D1302D" w14:textId="77777777" w:rsidR="00275257" w:rsidRDefault="00275257" w:rsidP="00342B7E">
            <w:pPr>
              <w:rPr>
                <w:rFonts w:cstheme="minorHAnsi"/>
                <w:b/>
                <w:color w:val="1F4E79" w:themeColor="accent1" w:themeShade="80"/>
                <w:sz w:val="24"/>
              </w:rPr>
            </w:pPr>
          </w:p>
          <w:p w14:paraId="7503A147" w14:textId="1D36AE80" w:rsidR="00275257" w:rsidRPr="00275257" w:rsidRDefault="00275257" w:rsidP="00342B7E">
            <w:pPr>
              <w:rPr>
                <w:rFonts w:cstheme="minorHAnsi"/>
                <w:b/>
                <w:color w:val="1F4E79" w:themeColor="accent1" w:themeShade="80"/>
                <w:sz w:val="24"/>
              </w:rPr>
            </w:pPr>
          </w:p>
        </w:tc>
      </w:tr>
    </w:tbl>
    <w:p w14:paraId="1F3C1CB5" w14:textId="1D9B5776" w:rsidR="00342B7E" w:rsidRPr="00275257" w:rsidRDefault="00342B7E" w:rsidP="00342B7E">
      <w:pPr>
        <w:spacing w:after="0" w:line="240" w:lineRule="auto"/>
        <w:rPr>
          <w:rFonts w:cstheme="minorHAnsi"/>
          <w:b/>
          <w:color w:val="1F4E79" w:themeColor="accent1" w:themeShade="80"/>
          <w:sz w:val="24"/>
        </w:rPr>
      </w:pPr>
    </w:p>
    <w:tbl>
      <w:tblPr>
        <w:tblStyle w:val="TableGrid"/>
        <w:tblW w:w="0" w:type="auto"/>
        <w:tblLook w:val="04A0" w:firstRow="1" w:lastRow="0" w:firstColumn="1" w:lastColumn="0" w:noHBand="0" w:noVBand="1"/>
      </w:tblPr>
      <w:tblGrid>
        <w:gridCol w:w="10456"/>
      </w:tblGrid>
      <w:tr w:rsidR="00342B7E" w:rsidRPr="00275257" w14:paraId="30CA44D8" w14:textId="77777777" w:rsidTr="006B51B5">
        <w:trPr>
          <w:trHeight w:val="1646"/>
        </w:trPr>
        <w:tc>
          <w:tcPr>
            <w:tcW w:w="10456" w:type="dxa"/>
          </w:tcPr>
          <w:p w14:paraId="7E118CD8" w14:textId="42002369" w:rsidR="00342B7E" w:rsidRDefault="000D3218" w:rsidP="00342B7E">
            <w:pPr>
              <w:rPr>
                <w:rFonts w:cstheme="minorHAnsi"/>
                <w:b/>
                <w:color w:val="1F4E79" w:themeColor="accent1" w:themeShade="80"/>
                <w:sz w:val="24"/>
              </w:rPr>
            </w:pPr>
            <w:r w:rsidRPr="00275257">
              <w:rPr>
                <w:rFonts w:cstheme="minorHAnsi"/>
                <w:b/>
                <w:color w:val="1F4E79" w:themeColor="accent1" w:themeShade="80"/>
                <w:sz w:val="24"/>
              </w:rPr>
              <w:t>LOCATION (All virtual online or some face to face engagement. If face to face please provide location details):</w:t>
            </w:r>
          </w:p>
          <w:p w14:paraId="1A5B5A66" w14:textId="3DA7BA12" w:rsidR="00AE7D2B" w:rsidRDefault="00AE7D2B" w:rsidP="00342B7E">
            <w:pPr>
              <w:rPr>
                <w:rFonts w:cstheme="minorHAnsi"/>
                <w:b/>
                <w:color w:val="1F4E79" w:themeColor="accent1" w:themeShade="80"/>
                <w:sz w:val="24"/>
              </w:rPr>
            </w:pPr>
          </w:p>
          <w:p w14:paraId="71E672AD" w14:textId="23B64CDD" w:rsidR="00275257" w:rsidRPr="00275257" w:rsidRDefault="00AE7D2B" w:rsidP="00732974">
            <w:pPr>
              <w:rPr>
                <w:rFonts w:cstheme="minorHAnsi"/>
                <w:b/>
                <w:color w:val="1F4E79" w:themeColor="accent1" w:themeShade="80"/>
                <w:sz w:val="24"/>
              </w:rPr>
            </w:pPr>
            <w:r w:rsidRPr="008633EA">
              <w:rPr>
                <w:rFonts w:cstheme="minorHAnsi"/>
                <w:sz w:val="24"/>
              </w:rPr>
              <w:t xml:space="preserve">Our Treasury Risk team is based in London. In light of the current </w:t>
            </w:r>
            <w:proofErr w:type="spellStart"/>
            <w:r w:rsidRPr="008633EA">
              <w:rPr>
                <w:rFonts w:cstheme="minorHAnsi"/>
                <w:sz w:val="24"/>
              </w:rPr>
              <w:t>Covid</w:t>
            </w:r>
            <w:proofErr w:type="spellEnd"/>
            <w:r w:rsidRPr="008633EA">
              <w:rPr>
                <w:rFonts w:cstheme="minorHAnsi"/>
                <w:sz w:val="24"/>
              </w:rPr>
              <w:t xml:space="preserve"> crisis we would imagine that all communication would need to digital – a combination of email and Skype calls.</w:t>
            </w:r>
          </w:p>
        </w:tc>
      </w:tr>
    </w:tbl>
    <w:p w14:paraId="6B7707C1" w14:textId="64406842" w:rsidR="00342B7E" w:rsidRPr="00275257" w:rsidRDefault="00342B7E" w:rsidP="00550E0D">
      <w:pPr>
        <w:spacing w:after="0" w:line="240" w:lineRule="auto"/>
        <w:rPr>
          <w:rFonts w:cstheme="minorHAnsi"/>
          <w:b/>
          <w:sz w:val="24"/>
        </w:rPr>
      </w:pPr>
    </w:p>
    <w:tbl>
      <w:tblPr>
        <w:tblStyle w:val="TableGrid"/>
        <w:tblW w:w="10490" w:type="dxa"/>
        <w:tblInd w:w="-5" w:type="dxa"/>
        <w:tblLook w:val="04A0" w:firstRow="1" w:lastRow="0" w:firstColumn="1" w:lastColumn="0" w:noHBand="0" w:noVBand="1"/>
      </w:tblPr>
      <w:tblGrid>
        <w:gridCol w:w="10490"/>
      </w:tblGrid>
      <w:tr w:rsidR="000D3218" w:rsidRPr="00275257" w14:paraId="00CB08A8" w14:textId="77777777" w:rsidTr="006B51B5">
        <w:trPr>
          <w:trHeight w:val="3678"/>
        </w:trPr>
        <w:tc>
          <w:tcPr>
            <w:tcW w:w="10490" w:type="dxa"/>
          </w:tcPr>
          <w:p w14:paraId="39375071" w14:textId="2961C842" w:rsidR="00550E0D" w:rsidRDefault="000D3218" w:rsidP="00707586">
            <w:pPr>
              <w:spacing w:line="480" w:lineRule="auto"/>
              <w:rPr>
                <w:rFonts w:cstheme="minorHAnsi"/>
                <w:b/>
                <w:color w:val="002060"/>
                <w:sz w:val="24"/>
              </w:rPr>
            </w:pPr>
            <w:r w:rsidRPr="00275257">
              <w:rPr>
                <w:rFonts w:cstheme="minorHAnsi"/>
                <w:b/>
                <w:color w:val="002060"/>
                <w:sz w:val="24"/>
              </w:rPr>
              <w:lastRenderedPageBreak/>
              <w:t>Any other supporting information:</w:t>
            </w:r>
          </w:p>
          <w:p w14:paraId="0FC91D53" w14:textId="77777777" w:rsidR="008633EA" w:rsidRDefault="008633EA" w:rsidP="008633EA">
            <w:pPr>
              <w:pStyle w:val="NoSpacing"/>
              <w:rPr>
                <w:sz w:val="24"/>
                <w:szCs w:val="24"/>
              </w:rPr>
            </w:pPr>
            <w:r w:rsidRPr="008633EA">
              <w:rPr>
                <w:color w:val="002060"/>
                <w:sz w:val="24"/>
                <w:szCs w:val="24"/>
              </w:rPr>
              <w:t xml:space="preserve">The student will need to </w:t>
            </w:r>
            <w:r w:rsidR="006468F5" w:rsidRPr="008633EA">
              <w:rPr>
                <w:sz w:val="24"/>
                <w:szCs w:val="24"/>
              </w:rPr>
              <w:t xml:space="preserve">access </w:t>
            </w:r>
            <w:r w:rsidRPr="008633EA">
              <w:rPr>
                <w:sz w:val="24"/>
                <w:szCs w:val="24"/>
              </w:rPr>
              <w:t xml:space="preserve">company </w:t>
            </w:r>
            <w:r w:rsidR="006468F5" w:rsidRPr="008633EA">
              <w:rPr>
                <w:sz w:val="24"/>
                <w:szCs w:val="24"/>
              </w:rPr>
              <w:t xml:space="preserve">data sets </w:t>
            </w:r>
            <w:r w:rsidRPr="008633EA">
              <w:rPr>
                <w:sz w:val="24"/>
                <w:szCs w:val="24"/>
              </w:rPr>
              <w:t xml:space="preserve">and </w:t>
            </w:r>
            <w:r w:rsidR="006468F5" w:rsidRPr="008633EA">
              <w:rPr>
                <w:sz w:val="24"/>
                <w:szCs w:val="24"/>
              </w:rPr>
              <w:t xml:space="preserve">collect data from members of staff through interviews or document analysis. </w:t>
            </w:r>
            <w:r>
              <w:rPr>
                <w:sz w:val="24"/>
                <w:szCs w:val="24"/>
              </w:rPr>
              <w:t>A confidentiality agreement will need to be put in place between ourselves, the student and the university. We note that this is something that the Business School offers to facilitate.</w:t>
            </w:r>
          </w:p>
          <w:p w14:paraId="6C2CA090" w14:textId="5342C4AE" w:rsidR="006468F5" w:rsidRPr="008633EA" w:rsidRDefault="008633EA" w:rsidP="008633EA">
            <w:pPr>
              <w:pStyle w:val="NoSpacing"/>
              <w:rPr>
                <w:sz w:val="24"/>
                <w:szCs w:val="24"/>
              </w:rPr>
            </w:pPr>
            <w:r w:rsidRPr="008633EA">
              <w:rPr>
                <w:sz w:val="24"/>
                <w:szCs w:val="24"/>
              </w:rPr>
              <w:t xml:space="preserve">We </w:t>
            </w:r>
            <w:r>
              <w:rPr>
                <w:sz w:val="24"/>
                <w:szCs w:val="24"/>
              </w:rPr>
              <w:t xml:space="preserve">also </w:t>
            </w:r>
            <w:r w:rsidRPr="008633EA">
              <w:rPr>
                <w:sz w:val="24"/>
                <w:szCs w:val="24"/>
              </w:rPr>
              <w:t>note that t</w:t>
            </w:r>
            <w:r w:rsidR="006468F5" w:rsidRPr="008633EA">
              <w:rPr>
                <w:sz w:val="24"/>
                <w:szCs w:val="24"/>
              </w:rPr>
              <w:t xml:space="preserve">he </w:t>
            </w:r>
            <w:r>
              <w:rPr>
                <w:sz w:val="24"/>
                <w:szCs w:val="24"/>
              </w:rPr>
              <w:t>handling of any company</w:t>
            </w:r>
            <w:r w:rsidR="006468F5" w:rsidRPr="008633EA">
              <w:rPr>
                <w:sz w:val="24"/>
                <w:szCs w:val="24"/>
              </w:rPr>
              <w:t xml:space="preserve"> data is guided through the </w:t>
            </w:r>
            <w:r w:rsidRPr="008633EA">
              <w:rPr>
                <w:sz w:val="24"/>
                <w:szCs w:val="24"/>
              </w:rPr>
              <w:t>U</w:t>
            </w:r>
            <w:r w:rsidR="006468F5" w:rsidRPr="008633EA">
              <w:rPr>
                <w:sz w:val="24"/>
                <w:szCs w:val="24"/>
              </w:rPr>
              <w:t xml:space="preserve">niversity’s research ethics regulations, which ensure anonymity, confidentiality and secure storage of data. </w:t>
            </w:r>
          </w:p>
          <w:p w14:paraId="55D2ABBD" w14:textId="77777777" w:rsidR="006468F5" w:rsidRDefault="006468F5" w:rsidP="00833888">
            <w:pPr>
              <w:spacing w:line="480" w:lineRule="auto"/>
              <w:rPr>
                <w:rFonts w:cstheme="minorHAnsi"/>
                <w:b/>
                <w:color w:val="FF0000"/>
                <w:sz w:val="24"/>
              </w:rPr>
            </w:pPr>
          </w:p>
          <w:p w14:paraId="17A2C3E3" w14:textId="77777777" w:rsidR="006468F5" w:rsidRDefault="006468F5" w:rsidP="00833888">
            <w:pPr>
              <w:spacing w:line="480" w:lineRule="auto"/>
              <w:rPr>
                <w:rFonts w:cstheme="minorHAnsi"/>
                <w:b/>
                <w:color w:val="FF0000"/>
                <w:sz w:val="24"/>
              </w:rPr>
            </w:pPr>
          </w:p>
          <w:p w14:paraId="3E132DA6" w14:textId="358FD877" w:rsidR="00550E0D" w:rsidRPr="00275257" w:rsidRDefault="00550E0D" w:rsidP="00833888">
            <w:pPr>
              <w:spacing w:line="480" w:lineRule="auto"/>
              <w:rPr>
                <w:rFonts w:cstheme="minorHAnsi"/>
                <w:b/>
                <w:sz w:val="24"/>
              </w:rPr>
            </w:pPr>
          </w:p>
        </w:tc>
      </w:tr>
    </w:tbl>
    <w:p w14:paraId="5308DEFB" w14:textId="77777777" w:rsidR="006B51B5" w:rsidRDefault="006B51B5" w:rsidP="006B51B5">
      <w:pPr>
        <w:pStyle w:val="NoSpacing"/>
        <w:rPr>
          <w:b/>
        </w:rPr>
      </w:pPr>
    </w:p>
    <w:p w14:paraId="60F3806E" w14:textId="77777777" w:rsidR="00732974" w:rsidRDefault="00732974" w:rsidP="006B51B5">
      <w:pPr>
        <w:pStyle w:val="NoSpacing"/>
        <w:rPr>
          <w:b/>
        </w:rPr>
      </w:pPr>
    </w:p>
    <w:p w14:paraId="0454F1A2" w14:textId="199A58AA" w:rsidR="006B51B5" w:rsidRDefault="00732974" w:rsidP="006B51B5">
      <w:pPr>
        <w:pStyle w:val="NoSpacing"/>
        <w:rPr>
          <w:b/>
        </w:rPr>
      </w:pPr>
      <w:r>
        <w:rPr>
          <w:b/>
        </w:rPr>
        <w:t>Please direct any further e</w:t>
      </w:r>
      <w:r w:rsidR="006B51B5" w:rsidRPr="006B51B5">
        <w:rPr>
          <w:b/>
        </w:rPr>
        <w:t xml:space="preserve">nquiries to: </w:t>
      </w:r>
    </w:p>
    <w:p w14:paraId="51482934" w14:textId="77777777" w:rsidR="00A71101" w:rsidRPr="006B51B5" w:rsidRDefault="00A71101" w:rsidP="006B51B5">
      <w:pPr>
        <w:pStyle w:val="NoSpacing"/>
        <w:rPr>
          <w:b/>
        </w:rPr>
      </w:pPr>
    </w:p>
    <w:p w14:paraId="5DD473B7" w14:textId="77777777" w:rsidR="006B51B5" w:rsidRDefault="006B51B5" w:rsidP="006B51B5">
      <w:pPr>
        <w:pStyle w:val="NoSpacing"/>
      </w:pPr>
      <w:r>
        <w:t xml:space="preserve">Stuart Cronin, Industry Liaison Manager </w:t>
      </w:r>
      <w:hyperlink r:id="rId10" w:history="1">
        <w:r w:rsidRPr="005C7104">
          <w:rPr>
            <w:rStyle w:val="Hyperlink"/>
            <w:rFonts w:cstheme="minorHAnsi"/>
            <w:b/>
          </w:rPr>
          <w:t>stuart.cronin@ed.ac.uk</w:t>
        </w:r>
      </w:hyperlink>
      <w:r>
        <w:t xml:space="preserve">  </w:t>
      </w:r>
    </w:p>
    <w:p w14:paraId="62E5F4CB" w14:textId="165F372D" w:rsidR="006B51B5" w:rsidRDefault="006B51B5" w:rsidP="006B51B5">
      <w:pPr>
        <w:pStyle w:val="NoSpacing"/>
      </w:pPr>
      <w:r>
        <w:t>or</w:t>
      </w:r>
    </w:p>
    <w:p w14:paraId="24D77D6A" w14:textId="027703E0" w:rsidR="00D318C2" w:rsidRDefault="006B51B5" w:rsidP="006B51B5">
      <w:pPr>
        <w:pStyle w:val="NoSpacing"/>
      </w:pPr>
      <w:r>
        <w:t xml:space="preserve">Aidan Hetherington, Corporate Engagement Manager </w:t>
      </w:r>
      <w:hyperlink r:id="rId11" w:history="1">
        <w:r w:rsidR="00732974" w:rsidRPr="00F24901">
          <w:rPr>
            <w:rStyle w:val="Hyperlink"/>
            <w:rFonts w:cstheme="minorHAnsi"/>
            <w:b/>
          </w:rPr>
          <w:t>aidan.hetherington@ed.ac.uk</w:t>
        </w:r>
      </w:hyperlink>
      <w:r>
        <w:t xml:space="preserve"> </w:t>
      </w:r>
    </w:p>
    <w:p w14:paraId="3419F573" w14:textId="62EA0289" w:rsidR="00AE7D2B" w:rsidRDefault="00AE7D2B" w:rsidP="006B51B5">
      <w:pPr>
        <w:pStyle w:val="NoSpacing"/>
      </w:pPr>
    </w:p>
    <w:p w14:paraId="36D59351" w14:textId="77777777" w:rsidR="00AE7D2B" w:rsidRDefault="00AE7D2B" w:rsidP="00AE7D2B">
      <w:pPr>
        <w:pStyle w:val="NoSpacing"/>
      </w:pPr>
    </w:p>
    <w:sectPr w:rsidR="00AE7D2B" w:rsidSect="002A598C">
      <w:headerReference w:type="default" r:id="rId1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7844C" w14:textId="77777777" w:rsidR="00960D10" w:rsidRDefault="00960D10" w:rsidP="006046F5">
      <w:pPr>
        <w:spacing w:after="0" w:line="240" w:lineRule="auto"/>
      </w:pPr>
      <w:r>
        <w:separator/>
      </w:r>
    </w:p>
  </w:endnote>
  <w:endnote w:type="continuationSeparator" w:id="0">
    <w:p w14:paraId="75DB01C3" w14:textId="77777777" w:rsidR="00960D10" w:rsidRDefault="00960D10" w:rsidP="0060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3D3CF" w14:textId="77777777" w:rsidR="00960D10" w:rsidRDefault="00960D10" w:rsidP="006046F5">
      <w:pPr>
        <w:spacing w:after="0" w:line="240" w:lineRule="auto"/>
      </w:pPr>
      <w:r>
        <w:separator/>
      </w:r>
    </w:p>
  </w:footnote>
  <w:footnote w:type="continuationSeparator" w:id="0">
    <w:p w14:paraId="3C5E114E" w14:textId="77777777" w:rsidR="00960D10" w:rsidRDefault="00960D10" w:rsidP="00604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52759" w14:textId="35D6470A" w:rsidR="006046F5" w:rsidRDefault="00EC4801" w:rsidP="00707586">
    <w:pPr>
      <w:pStyle w:val="Header"/>
      <w:jc w:val="center"/>
    </w:pPr>
    <w:r>
      <w:rPr>
        <w:noProof/>
      </w:rPr>
      <w:pict w14:anchorId="090FA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EBS logo" style="width:198pt;height:42pt;mso-width-percent:0;mso-height-percent:0;mso-width-percent:0;mso-height-percent:0">
          <v:imagedata r:id="rId1" o:title="UEBS logo"/>
        </v:shape>
      </w:pict>
    </w:r>
  </w:p>
  <w:p w14:paraId="44B35746" w14:textId="77777777" w:rsidR="006046F5" w:rsidRDefault="00604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1687E"/>
    <w:multiLevelType w:val="hybridMultilevel"/>
    <w:tmpl w:val="F498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3326AF"/>
    <w:multiLevelType w:val="hybridMultilevel"/>
    <w:tmpl w:val="8C14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6F5"/>
    <w:rsid w:val="00047CF3"/>
    <w:rsid w:val="00050CF0"/>
    <w:rsid w:val="000A4982"/>
    <w:rsid w:val="000D3218"/>
    <w:rsid w:val="00187BF7"/>
    <w:rsid w:val="001A0995"/>
    <w:rsid w:val="001C68C1"/>
    <w:rsid w:val="00254131"/>
    <w:rsid w:val="00254D0F"/>
    <w:rsid w:val="00275257"/>
    <w:rsid w:val="002A598C"/>
    <w:rsid w:val="002E0ADC"/>
    <w:rsid w:val="00342B7E"/>
    <w:rsid w:val="003A0755"/>
    <w:rsid w:val="00407780"/>
    <w:rsid w:val="00452E45"/>
    <w:rsid w:val="00550E0D"/>
    <w:rsid w:val="005B0208"/>
    <w:rsid w:val="005B3B3B"/>
    <w:rsid w:val="005C7F3C"/>
    <w:rsid w:val="005E0FEE"/>
    <w:rsid w:val="006046F5"/>
    <w:rsid w:val="006468F5"/>
    <w:rsid w:val="00675721"/>
    <w:rsid w:val="006B51B5"/>
    <w:rsid w:val="006F0B46"/>
    <w:rsid w:val="00707586"/>
    <w:rsid w:val="00732974"/>
    <w:rsid w:val="00757D9F"/>
    <w:rsid w:val="00792B69"/>
    <w:rsid w:val="00796180"/>
    <w:rsid w:val="007C26C4"/>
    <w:rsid w:val="007F5307"/>
    <w:rsid w:val="00833888"/>
    <w:rsid w:val="00846BF1"/>
    <w:rsid w:val="00850540"/>
    <w:rsid w:val="008633EA"/>
    <w:rsid w:val="00960D10"/>
    <w:rsid w:val="009E1631"/>
    <w:rsid w:val="00A02BA9"/>
    <w:rsid w:val="00A520CB"/>
    <w:rsid w:val="00A71101"/>
    <w:rsid w:val="00AE2660"/>
    <w:rsid w:val="00AE7D2B"/>
    <w:rsid w:val="00B42A14"/>
    <w:rsid w:val="00BC6187"/>
    <w:rsid w:val="00C209D8"/>
    <w:rsid w:val="00C353F5"/>
    <w:rsid w:val="00CB6E94"/>
    <w:rsid w:val="00D318C2"/>
    <w:rsid w:val="00DB686F"/>
    <w:rsid w:val="00E349DF"/>
    <w:rsid w:val="00EC4801"/>
    <w:rsid w:val="00F51F35"/>
    <w:rsid w:val="00FA3A69"/>
    <w:rsid w:val="00FA5137"/>
    <w:rsid w:val="09A5BCB3"/>
    <w:rsid w:val="21728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70F0037"/>
  <w15:chartTrackingRefBased/>
  <w15:docId w15:val="{B9C87AE2-0B31-4028-8F88-442ECFC8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6F5"/>
  </w:style>
  <w:style w:type="paragraph" w:styleId="Footer">
    <w:name w:val="footer"/>
    <w:basedOn w:val="Normal"/>
    <w:link w:val="FooterChar"/>
    <w:uiPriority w:val="99"/>
    <w:unhideWhenUsed/>
    <w:rsid w:val="00604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6F5"/>
  </w:style>
  <w:style w:type="table" w:styleId="TableGrid">
    <w:name w:val="Table Grid"/>
    <w:basedOn w:val="TableNormal"/>
    <w:uiPriority w:val="39"/>
    <w:rsid w:val="00604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6187"/>
    <w:rPr>
      <w:color w:val="0000FF"/>
      <w:u w:val="single"/>
    </w:rPr>
  </w:style>
  <w:style w:type="paragraph" w:styleId="ListParagraph">
    <w:name w:val="List Paragraph"/>
    <w:basedOn w:val="Normal"/>
    <w:uiPriority w:val="34"/>
    <w:qFormat/>
    <w:rsid w:val="003A0755"/>
    <w:pPr>
      <w:ind w:left="720"/>
      <w:contextualSpacing/>
    </w:pPr>
  </w:style>
  <w:style w:type="paragraph" w:styleId="NormalWeb">
    <w:name w:val="Normal (Web)"/>
    <w:basedOn w:val="Normal"/>
    <w:uiPriority w:val="99"/>
    <w:unhideWhenUsed/>
    <w:rsid w:val="005B3B3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B3B3B"/>
    <w:rPr>
      <w:color w:val="954F72" w:themeColor="followedHyperlink"/>
      <w:u w:val="single"/>
    </w:rPr>
  </w:style>
  <w:style w:type="paragraph" w:styleId="NoSpacing">
    <w:name w:val="No Spacing"/>
    <w:uiPriority w:val="1"/>
    <w:qFormat/>
    <w:rsid w:val="006B51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961571">
      <w:bodyDiv w:val="1"/>
      <w:marLeft w:val="0"/>
      <w:marRight w:val="0"/>
      <w:marTop w:val="0"/>
      <w:marBottom w:val="0"/>
      <w:divBdr>
        <w:top w:val="none" w:sz="0" w:space="0" w:color="auto"/>
        <w:left w:val="none" w:sz="0" w:space="0" w:color="auto"/>
        <w:bottom w:val="none" w:sz="0" w:space="0" w:color="auto"/>
        <w:right w:val="none" w:sz="0" w:space="0" w:color="auto"/>
      </w:divBdr>
    </w:div>
    <w:div w:id="527109218">
      <w:bodyDiv w:val="1"/>
      <w:marLeft w:val="0"/>
      <w:marRight w:val="0"/>
      <w:marTop w:val="0"/>
      <w:marBottom w:val="0"/>
      <w:divBdr>
        <w:top w:val="none" w:sz="0" w:space="0" w:color="auto"/>
        <w:left w:val="none" w:sz="0" w:space="0" w:color="auto"/>
        <w:bottom w:val="none" w:sz="0" w:space="0" w:color="auto"/>
        <w:right w:val="none" w:sz="0" w:space="0" w:color="auto"/>
      </w:divBdr>
    </w:div>
    <w:div w:id="732508609">
      <w:bodyDiv w:val="1"/>
      <w:marLeft w:val="0"/>
      <w:marRight w:val="0"/>
      <w:marTop w:val="0"/>
      <w:marBottom w:val="0"/>
      <w:divBdr>
        <w:top w:val="none" w:sz="0" w:space="0" w:color="auto"/>
        <w:left w:val="none" w:sz="0" w:space="0" w:color="auto"/>
        <w:bottom w:val="none" w:sz="0" w:space="0" w:color="auto"/>
        <w:right w:val="none" w:sz="0" w:space="0" w:color="auto"/>
      </w:divBdr>
    </w:div>
    <w:div w:id="122166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idan.hetherington@ed.ac.uk" TargetMode="External"/><Relationship Id="rId5" Type="http://schemas.openxmlformats.org/officeDocument/2006/relationships/styles" Target="styles.xml"/><Relationship Id="rId10" Type="http://schemas.openxmlformats.org/officeDocument/2006/relationships/hyperlink" Target="mailto:stuart.cronin@ed.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CE9DD267B08D438F0C92237D71D6C4" ma:contentTypeVersion="6" ma:contentTypeDescription="Create a new document." ma:contentTypeScope="" ma:versionID="fdc9281f49966687f6fc868f04d1b80e">
  <xsd:schema xmlns:xsd="http://www.w3.org/2001/XMLSchema" xmlns:xs="http://www.w3.org/2001/XMLSchema" xmlns:p="http://schemas.microsoft.com/office/2006/metadata/properties" xmlns:ns2="6bd8e15c-f66b-4747-977c-a8c36b5fa39c" xmlns:ns3="cb6d783e-5968-41d9-abe4-a86884f60d8e" targetNamespace="http://schemas.microsoft.com/office/2006/metadata/properties" ma:root="true" ma:fieldsID="e7d6725f1f27e4806a4624d7e19d5556" ns2:_="" ns3:_="">
    <xsd:import namespace="6bd8e15c-f66b-4747-977c-a8c36b5fa39c"/>
    <xsd:import namespace="cb6d783e-5968-41d9-abe4-a86884f60d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8e15c-f66b-4747-977c-a8c36b5fa3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d783e-5968-41d9-abe4-a86884f60d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76F837-DB8C-4FCB-97E5-D21A8D8029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1ABA1C-8402-4CE2-8C90-40EA97ED2618}">
  <ds:schemaRefs>
    <ds:schemaRef ds:uri="http://schemas.microsoft.com/sharepoint/v3/contenttype/forms"/>
  </ds:schemaRefs>
</ds:datastoreItem>
</file>

<file path=customXml/itemProps3.xml><?xml version="1.0" encoding="utf-8"?>
<ds:datastoreItem xmlns:ds="http://schemas.openxmlformats.org/officeDocument/2006/customXml" ds:itemID="{DF58C0A2-444A-47D3-849E-04D7E6155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8e15c-f66b-4747-977c-a8c36b5fa39c"/>
    <ds:schemaRef ds:uri="cb6d783e-5968-41d9-abe4-a86884f60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RAITERI Flaminia</dc:creator>
  <cp:keywords/>
  <dc:description/>
  <cp:lastModifiedBy>HETHERINGTON Aidan</cp:lastModifiedBy>
  <cp:revision>12</cp:revision>
  <dcterms:created xsi:type="dcterms:W3CDTF">2020-09-02T12:17:00Z</dcterms:created>
  <dcterms:modified xsi:type="dcterms:W3CDTF">2020-09-07T14:42:00Z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0x010100BACE9DD267B08D438F0C92237D71D6C4</vt:lpwstr>
  </property>
</Properties>
</file>